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A1" w:rsidRPr="00DE22A1" w:rsidRDefault="00DE22A1" w:rsidP="00DE22A1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A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041D3" w:rsidRDefault="00DE22A1" w:rsidP="00DE22A1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Современные тенденции обучения иностранным языкам предусматривают тесную взаимосвязь прагматического и культ</w:t>
      </w:r>
      <w:r>
        <w:rPr>
          <w:rFonts w:ascii="Times New Roman" w:hAnsi="Times New Roman" w:cs="Times New Roman"/>
          <w:sz w:val="28"/>
          <w:szCs w:val="28"/>
        </w:rPr>
        <w:t xml:space="preserve">урного аспектов </w:t>
      </w:r>
      <w:r w:rsidRPr="00DE22A1">
        <w:rPr>
          <w:rFonts w:ascii="Times New Roman" w:hAnsi="Times New Roman" w:cs="Times New Roman"/>
          <w:sz w:val="28"/>
          <w:szCs w:val="28"/>
        </w:rPr>
        <w:t>содержания с решением задач воспитательного и образовательного характера в процессе развития умени</w:t>
      </w:r>
      <w:r>
        <w:rPr>
          <w:rFonts w:ascii="Times New Roman" w:hAnsi="Times New Roman" w:cs="Times New Roman"/>
          <w:sz w:val="28"/>
          <w:szCs w:val="28"/>
        </w:rPr>
        <w:t xml:space="preserve">й иноязычного речевого общения. </w:t>
      </w:r>
      <w:r w:rsidRPr="00DE22A1">
        <w:rPr>
          <w:rFonts w:ascii="Times New Roman" w:hAnsi="Times New Roman" w:cs="Times New Roman"/>
          <w:sz w:val="28"/>
          <w:szCs w:val="28"/>
        </w:rPr>
        <w:t>Предлагаемая рабочая программа предназначена для 4 класса общеобразовательных учреждений и составлена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</w:t>
      </w:r>
      <w:r w:rsidRPr="00DE22A1">
        <w:rPr>
          <w:rFonts w:ascii="Times New Roman" w:hAnsi="Times New Roman" w:cs="Times New Roman"/>
          <w:sz w:val="28"/>
          <w:szCs w:val="28"/>
        </w:rPr>
        <w:t>требованиями Федерального государственного образовательного стандарта начального образова</w:t>
      </w:r>
      <w:r>
        <w:rPr>
          <w:rFonts w:ascii="Times New Roman" w:hAnsi="Times New Roman" w:cs="Times New Roman"/>
          <w:sz w:val="28"/>
          <w:szCs w:val="28"/>
        </w:rPr>
        <w:t>ния с учетом концепции духовно-</w:t>
      </w:r>
      <w:r w:rsidRPr="00DE22A1">
        <w:rPr>
          <w:rFonts w:ascii="Times New Roman" w:hAnsi="Times New Roman" w:cs="Times New Roman"/>
          <w:sz w:val="28"/>
          <w:szCs w:val="28"/>
        </w:rPr>
        <w:t>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DE22A1" w:rsidRPr="00DE22A1" w:rsidRDefault="00DE22A1" w:rsidP="00DE22A1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2A1">
        <w:rPr>
          <w:rFonts w:ascii="Times New Roman" w:hAnsi="Times New Roman" w:cs="Times New Roman"/>
          <w:b/>
          <w:sz w:val="28"/>
          <w:szCs w:val="28"/>
        </w:rPr>
        <w:t>Основные цели данного курса:</w:t>
      </w:r>
    </w:p>
    <w:p w:rsidR="00DE22A1" w:rsidRP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 xml:space="preserve">Формирование умений общаться на английском </w:t>
      </w:r>
      <w:proofErr w:type="gramStart"/>
      <w:r w:rsidRPr="00DE22A1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DE22A1">
        <w:rPr>
          <w:rFonts w:ascii="Times New Roman" w:hAnsi="Times New Roman" w:cs="Times New Roman"/>
          <w:sz w:val="28"/>
          <w:szCs w:val="28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 xml:space="preserve"> и говорение) и письменной (чтение и письмо) форме;</w:t>
      </w:r>
    </w:p>
    <w:p w:rsidR="00DE22A1" w:rsidRP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зарубежным детским фольклором и доступными образцами художественной литературы;</w:t>
      </w:r>
    </w:p>
    <w:p w:rsidR="00DE22A1" w:rsidRP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Воспитание дружелюбного отношения к представителям других стран;</w:t>
      </w:r>
    </w:p>
    <w:p w:rsidR="00DE22A1" w:rsidRP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Развитие речевых, интеллектуальных и познавательных способностей младших школьников, а также их общеучебных умений; развитие мотивации к дальнейшему овладению иностранным языком;</w:t>
      </w:r>
    </w:p>
    <w:p w:rsid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Воспитание и разностороннее развитие младшего школьника средствами иностранного языка</w:t>
      </w:r>
    </w:p>
    <w:p w:rsidR="00DE22A1" w:rsidRPr="00DE22A1" w:rsidRDefault="00DE22A1" w:rsidP="00DE22A1">
      <w:pPr>
        <w:pStyle w:val="a3"/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2A1">
        <w:rPr>
          <w:rFonts w:ascii="Times New Roman" w:hAnsi="Times New Roman" w:cs="Times New Roman"/>
          <w:b/>
          <w:sz w:val="28"/>
          <w:szCs w:val="28"/>
        </w:rPr>
        <w:t>Задачи, решаемые при реализации программы:</w:t>
      </w:r>
    </w:p>
    <w:p w:rsidR="00DE22A1" w:rsidRP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формирование представлений об английском языке как средстве общения, позволяющем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DE22A1" w:rsidRP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на элементарном уровне;</w:t>
      </w:r>
    </w:p>
    <w:p w:rsidR="00DE22A1" w:rsidRP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играх, в ходе овладения языковым материалом,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2A1">
        <w:rPr>
          <w:rFonts w:ascii="Times New Roman" w:hAnsi="Times New Roman" w:cs="Times New Roman"/>
          <w:sz w:val="28"/>
          <w:szCs w:val="28"/>
        </w:rPr>
        <w:t>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DE22A1" w:rsidRDefault="00DE22A1" w:rsidP="00DE22A1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lastRenderedPageBreak/>
        <w:t>развитие познавательных способностей, овладение умением координированной работ</w:t>
      </w:r>
      <w:r>
        <w:rPr>
          <w:rFonts w:ascii="Times New Roman" w:hAnsi="Times New Roman" w:cs="Times New Roman"/>
          <w:sz w:val="28"/>
          <w:szCs w:val="28"/>
        </w:rPr>
        <w:t>ы с разными компонентами учебно-</w:t>
      </w:r>
      <w:r w:rsidRPr="00DE22A1">
        <w:rPr>
          <w:rFonts w:ascii="Times New Roman" w:hAnsi="Times New Roman" w:cs="Times New Roman"/>
          <w:sz w:val="28"/>
          <w:szCs w:val="28"/>
        </w:rPr>
        <w:t>методического комплекта.</w:t>
      </w:r>
    </w:p>
    <w:p w:rsidR="00DE22A1" w:rsidRPr="00DE22A1" w:rsidRDefault="00DE22A1" w:rsidP="00DE22A1">
      <w:pPr>
        <w:pStyle w:val="a3"/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A1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 в учебном плане:</w:t>
      </w:r>
    </w:p>
    <w:p w:rsidR="00DE22A1" w:rsidRDefault="00DE22A1" w:rsidP="00DE22A1">
      <w:pPr>
        <w:pStyle w:val="a3"/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Иностранный язык как учебный предмет наряду с родным языком и литературой входит в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вательную область «Филология», </w:t>
      </w:r>
      <w:r w:rsidRPr="00DE22A1">
        <w:rPr>
          <w:rFonts w:ascii="Times New Roman" w:hAnsi="Times New Roman" w:cs="Times New Roman"/>
          <w:sz w:val="28"/>
          <w:szCs w:val="28"/>
        </w:rPr>
        <w:t xml:space="preserve">закладывая основы филологического образования и формируя коммуникативную культуру школьника. Программа курса в 4-ом классе рассчитана на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E22A1">
        <w:rPr>
          <w:rFonts w:ascii="Times New Roman" w:hAnsi="Times New Roman" w:cs="Times New Roman"/>
          <w:sz w:val="28"/>
          <w:szCs w:val="28"/>
        </w:rPr>
        <w:t xml:space="preserve"> часа в год (1 час в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Pr="00DE22A1">
        <w:rPr>
          <w:rFonts w:ascii="Times New Roman" w:hAnsi="Times New Roman" w:cs="Times New Roman"/>
          <w:sz w:val="28"/>
          <w:szCs w:val="28"/>
        </w:rPr>
        <w:t>).</w:t>
      </w:r>
    </w:p>
    <w:p w:rsidR="00DE22A1" w:rsidRPr="00DE22A1" w:rsidRDefault="00DE22A1" w:rsidP="00DE22A1">
      <w:pPr>
        <w:pStyle w:val="a3"/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A1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DE22A1" w:rsidRDefault="00DE22A1" w:rsidP="00DE22A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Семья и друзья</w:t>
      </w:r>
      <w:r>
        <w:rPr>
          <w:rFonts w:ascii="Times New Roman" w:hAnsi="Times New Roman" w:cs="Times New Roman"/>
          <w:sz w:val="28"/>
          <w:szCs w:val="28"/>
        </w:rPr>
        <w:t xml:space="preserve"> – 2 часа </w:t>
      </w:r>
    </w:p>
    <w:p w:rsidR="00DE22A1" w:rsidRPr="00DE22A1" w:rsidRDefault="00DE22A1" w:rsidP="00DE22A1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>Семантизация лексических единиц по теме «Внешность». Употребление предлогов. Правила чтения</w:t>
      </w:r>
      <w:r>
        <w:rPr>
          <w:rFonts w:ascii="Times New Roman" w:hAnsi="Times New Roman" w:cs="Times New Roman"/>
          <w:sz w:val="28"/>
          <w:szCs w:val="28"/>
        </w:rPr>
        <w:t xml:space="preserve"> буквосочетаний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Present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Continuous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 xml:space="preserve"> в английском языке. Отрицательные и вопросительные предложения в Present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Conti</w:t>
      </w:r>
      <w:r>
        <w:rPr>
          <w:rFonts w:ascii="Times New Roman" w:hAnsi="Times New Roman" w:cs="Times New Roman"/>
          <w:sz w:val="28"/>
          <w:szCs w:val="28"/>
        </w:rPr>
        <w:t>nuous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Семантизация ЛЕ по теме </w:t>
      </w:r>
      <w:r w:rsidRPr="00DE22A1">
        <w:rPr>
          <w:rFonts w:ascii="Times New Roman" w:hAnsi="Times New Roman" w:cs="Times New Roman"/>
          <w:sz w:val="28"/>
          <w:szCs w:val="28"/>
        </w:rPr>
        <w:t>«Спорт».</w:t>
      </w:r>
      <w:r w:rsidR="000744FB">
        <w:rPr>
          <w:rFonts w:ascii="Times New Roman" w:hAnsi="Times New Roman" w:cs="Times New Roman"/>
          <w:sz w:val="28"/>
          <w:szCs w:val="28"/>
        </w:rPr>
        <w:t xml:space="preserve"> </w:t>
      </w:r>
      <w:r w:rsidRPr="00DE22A1">
        <w:rPr>
          <w:rFonts w:ascii="Times New Roman" w:hAnsi="Times New Roman" w:cs="Times New Roman"/>
          <w:sz w:val="28"/>
          <w:szCs w:val="28"/>
        </w:rPr>
        <w:t>Числительные-десятки.</w:t>
      </w:r>
    </w:p>
    <w:p w:rsidR="00DE22A1" w:rsidRPr="00DE22A1" w:rsidRDefault="00DE22A1" w:rsidP="00DE22A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рабочий день –</w:t>
      </w:r>
      <w:r w:rsidR="000744FB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0744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2A1" w:rsidRPr="00DE22A1" w:rsidRDefault="00DE22A1" w:rsidP="00DE22A1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 xml:space="preserve">Семантизация лексических единиц по темам </w:t>
      </w:r>
      <w:r w:rsidR="002955F0">
        <w:rPr>
          <w:rFonts w:ascii="Times New Roman" w:hAnsi="Times New Roman" w:cs="Times New Roman"/>
          <w:sz w:val="28"/>
          <w:szCs w:val="28"/>
        </w:rPr>
        <w:t xml:space="preserve">«Расписание дня» </w:t>
      </w:r>
      <w:r w:rsidRPr="00DE22A1">
        <w:rPr>
          <w:rFonts w:ascii="Times New Roman" w:hAnsi="Times New Roman" w:cs="Times New Roman"/>
          <w:sz w:val="28"/>
          <w:szCs w:val="28"/>
        </w:rPr>
        <w:t>Употребление вопроситель</w:t>
      </w:r>
      <w:r>
        <w:rPr>
          <w:rFonts w:ascii="Times New Roman" w:hAnsi="Times New Roman" w:cs="Times New Roman"/>
          <w:sz w:val="28"/>
          <w:szCs w:val="28"/>
        </w:rPr>
        <w:t xml:space="preserve">ного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Where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Употребление </w:t>
      </w:r>
      <w:r w:rsidRPr="00DE22A1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Pr="002955F0">
        <w:rPr>
          <w:rFonts w:ascii="Times New Roman" w:hAnsi="Times New Roman" w:cs="Times New Roman"/>
          <w:sz w:val="28"/>
          <w:szCs w:val="28"/>
        </w:rPr>
        <w:t xml:space="preserve"> </w:t>
      </w:r>
      <w:r w:rsidRPr="00DE22A1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Pr="002955F0">
        <w:rPr>
          <w:rFonts w:ascii="Times New Roman" w:hAnsi="Times New Roman" w:cs="Times New Roman"/>
          <w:sz w:val="28"/>
          <w:szCs w:val="28"/>
        </w:rPr>
        <w:t xml:space="preserve">, </w:t>
      </w:r>
      <w:r w:rsidRPr="00DE22A1">
        <w:rPr>
          <w:rFonts w:ascii="Times New Roman" w:hAnsi="Times New Roman" w:cs="Times New Roman"/>
          <w:sz w:val="28"/>
          <w:szCs w:val="28"/>
        </w:rPr>
        <w:t>сигнальных</w:t>
      </w:r>
      <w:r w:rsidRPr="002955F0">
        <w:rPr>
          <w:rFonts w:ascii="Times New Roman" w:hAnsi="Times New Roman" w:cs="Times New Roman"/>
          <w:sz w:val="28"/>
          <w:szCs w:val="28"/>
        </w:rPr>
        <w:t xml:space="preserve"> </w:t>
      </w:r>
      <w:r w:rsidRPr="00DE22A1">
        <w:rPr>
          <w:rFonts w:ascii="Times New Roman" w:hAnsi="Times New Roman" w:cs="Times New Roman"/>
          <w:sz w:val="28"/>
          <w:szCs w:val="28"/>
        </w:rPr>
        <w:t>слов</w:t>
      </w:r>
      <w:r w:rsidRPr="002955F0">
        <w:rPr>
          <w:rFonts w:ascii="Times New Roman" w:hAnsi="Times New Roman" w:cs="Times New Roman"/>
          <w:sz w:val="28"/>
          <w:szCs w:val="28"/>
        </w:rPr>
        <w:t xml:space="preserve"> </w:t>
      </w:r>
      <w:r w:rsidRPr="00DE22A1">
        <w:rPr>
          <w:rFonts w:ascii="Times New Roman" w:hAnsi="Times New Roman" w:cs="Times New Roman"/>
          <w:sz w:val="28"/>
          <w:szCs w:val="28"/>
          <w:lang w:val="en-US"/>
        </w:rPr>
        <w:t>always</w:t>
      </w:r>
      <w:r w:rsidRPr="002955F0">
        <w:rPr>
          <w:rFonts w:ascii="Times New Roman" w:hAnsi="Times New Roman" w:cs="Times New Roman"/>
          <w:sz w:val="28"/>
          <w:szCs w:val="28"/>
        </w:rPr>
        <w:t xml:space="preserve">, </w:t>
      </w:r>
      <w:r w:rsidRPr="00DE22A1">
        <w:rPr>
          <w:rFonts w:ascii="Times New Roman" w:hAnsi="Times New Roman" w:cs="Times New Roman"/>
          <w:sz w:val="28"/>
          <w:szCs w:val="28"/>
          <w:lang w:val="en-US"/>
        </w:rPr>
        <w:t>usually</w:t>
      </w:r>
      <w:r w:rsidRPr="002955F0">
        <w:rPr>
          <w:rFonts w:ascii="Times New Roman" w:hAnsi="Times New Roman" w:cs="Times New Roman"/>
          <w:sz w:val="28"/>
          <w:szCs w:val="28"/>
        </w:rPr>
        <w:t xml:space="preserve">, </w:t>
      </w:r>
      <w:r w:rsidRPr="00DE22A1">
        <w:rPr>
          <w:rFonts w:ascii="Times New Roman" w:hAnsi="Times New Roman" w:cs="Times New Roman"/>
          <w:sz w:val="28"/>
          <w:szCs w:val="28"/>
          <w:lang w:val="en-US"/>
        </w:rPr>
        <w:t>sometimes</w:t>
      </w:r>
      <w:r w:rsidRPr="002955F0">
        <w:rPr>
          <w:rFonts w:ascii="Times New Roman" w:hAnsi="Times New Roman" w:cs="Times New Roman"/>
          <w:sz w:val="28"/>
          <w:szCs w:val="28"/>
        </w:rPr>
        <w:t xml:space="preserve">, </w:t>
      </w:r>
      <w:r w:rsidRPr="00DE22A1">
        <w:rPr>
          <w:rFonts w:ascii="Times New Roman" w:hAnsi="Times New Roman" w:cs="Times New Roman"/>
          <w:sz w:val="28"/>
          <w:szCs w:val="28"/>
          <w:lang w:val="en-US"/>
        </w:rPr>
        <w:t>never</w:t>
      </w:r>
      <w:r w:rsidRPr="002955F0">
        <w:rPr>
          <w:rFonts w:ascii="Times New Roman" w:hAnsi="Times New Roman" w:cs="Times New Roman"/>
          <w:sz w:val="28"/>
          <w:szCs w:val="28"/>
        </w:rPr>
        <w:t xml:space="preserve">. </w:t>
      </w:r>
      <w:r w:rsidRPr="00DE22A1">
        <w:rPr>
          <w:rFonts w:ascii="Times New Roman" w:hAnsi="Times New Roman" w:cs="Times New Roman"/>
          <w:sz w:val="28"/>
          <w:szCs w:val="28"/>
        </w:rPr>
        <w:t xml:space="preserve">Чтение буквосочетаний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ir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ur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er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>. Ак</w:t>
      </w:r>
      <w:r>
        <w:rPr>
          <w:rFonts w:ascii="Times New Roman" w:hAnsi="Times New Roman" w:cs="Times New Roman"/>
          <w:sz w:val="28"/>
          <w:szCs w:val="28"/>
        </w:rPr>
        <w:t xml:space="preserve">тивизация лексики по теме </w:t>
      </w:r>
      <w:r w:rsidRPr="00DE22A1">
        <w:rPr>
          <w:rFonts w:ascii="Times New Roman" w:hAnsi="Times New Roman" w:cs="Times New Roman"/>
          <w:sz w:val="28"/>
          <w:szCs w:val="28"/>
        </w:rPr>
        <w:t>«Игры», «Время». Употребление</w:t>
      </w:r>
      <w:r w:rsidRPr="00DE22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E22A1">
        <w:rPr>
          <w:rFonts w:ascii="Times New Roman" w:hAnsi="Times New Roman" w:cs="Times New Roman"/>
          <w:sz w:val="28"/>
          <w:szCs w:val="28"/>
        </w:rPr>
        <w:t>конструкций</w:t>
      </w:r>
      <w:r w:rsidRPr="00DE22A1">
        <w:rPr>
          <w:rFonts w:ascii="Times New Roman" w:hAnsi="Times New Roman" w:cs="Times New Roman"/>
          <w:sz w:val="28"/>
          <w:szCs w:val="28"/>
          <w:lang w:val="en-US"/>
        </w:rPr>
        <w:t xml:space="preserve"> have to, has to, don’t have to, does have to.</w:t>
      </w:r>
    </w:p>
    <w:p w:rsidR="00DE22A1" w:rsidRPr="00DE22A1" w:rsidRDefault="00DE22A1" w:rsidP="00DE22A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Еда – </w:t>
      </w:r>
      <w:r w:rsidR="000744F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0744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2A1" w:rsidRDefault="00DE22A1" w:rsidP="00DE22A1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E22A1">
        <w:rPr>
          <w:rFonts w:ascii="Times New Roman" w:hAnsi="Times New Roman" w:cs="Times New Roman"/>
          <w:sz w:val="28"/>
          <w:szCs w:val="28"/>
        </w:rPr>
        <w:t xml:space="preserve">Семантизация ЛЕ по теме «Еда, продукты». Употребление модального глагола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>. Чтение буквы «g» в сло</w:t>
      </w:r>
      <w:r>
        <w:rPr>
          <w:rFonts w:ascii="Times New Roman" w:hAnsi="Times New Roman" w:cs="Times New Roman"/>
          <w:sz w:val="28"/>
          <w:szCs w:val="28"/>
        </w:rPr>
        <w:t xml:space="preserve">гах. Употребление местоимений a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DE22A1">
        <w:rPr>
          <w:rFonts w:ascii="Times New Roman" w:hAnsi="Times New Roman" w:cs="Times New Roman"/>
          <w:sz w:val="28"/>
          <w:szCs w:val="28"/>
        </w:rPr>
        <w:t xml:space="preserve">. Употребление модального глагола </w:t>
      </w:r>
      <w:proofErr w:type="spellStart"/>
      <w:r w:rsidRPr="00DE22A1">
        <w:rPr>
          <w:rFonts w:ascii="Times New Roman" w:hAnsi="Times New Roman" w:cs="Times New Roman"/>
          <w:sz w:val="28"/>
          <w:szCs w:val="28"/>
        </w:rPr>
        <w:t>may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744FB" w:rsidRPr="000744FB" w:rsidRDefault="000744FB" w:rsidP="000744F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Страны – 3 часа</w:t>
      </w:r>
    </w:p>
    <w:p w:rsidR="00DE22A1" w:rsidRDefault="000744FB" w:rsidP="000744F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 xml:space="preserve">Семантизация лексических единиц по теме. Употребление и образование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going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 xml:space="preserve"> в утвердительной, </w:t>
      </w:r>
      <w:r>
        <w:rPr>
          <w:rFonts w:ascii="Times New Roman" w:hAnsi="Times New Roman" w:cs="Times New Roman"/>
          <w:sz w:val="28"/>
          <w:szCs w:val="28"/>
        </w:rPr>
        <w:t xml:space="preserve">вопросительной и отрицательной </w:t>
      </w:r>
      <w:r w:rsidRPr="000744FB">
        <w:rPr>
          <w:rFonts w:ascii="Times New Roman" w:hAnsi="Times New Roman" w:cs="Times New Roman"/>
          <w:sz w:val="28"/>
          <w:szCs w:val="28"/>
        </w:rPr>
        <w:t xml:space="preserve">формах. Употребление ЛЕ по теме «Одежда», «Погода», «Столицы». Употребление в речи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опросительные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074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44FB">
        <w:rPr>
          <w:rFonts w:ascii="Times New Roman" w:hAnsi="Times New Roman" w:cs="Times New Roman"/>
          <w:sz w:val="28"/>
          <w:szCs w:val="28"/>
        </w:rPr>
        <w:t>How</w:t>
      </w:r>
      <w:proofErr w:type="spellEnd"/>
    </w:p>
    <w:p w:rsidR="000744FB" w:rsidRDefault="000744FB" w:rsidP="000744F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0744FB" w:rsidRDefault="000744FB" w:rsidP="000744FB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4FB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0744FB" w:rsidRDefault="000744FB" w:rsidP="000744FB">
      <w:pPr>
        <w:spacing w:after="0"/>
        <w:ind w:left="-567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44FB">
        <w:rPr>
          <w:rFonts w:ascii="Times New Roman" w:hAnsi="Times New Roman" w:cs="Times New Roman"/>
          <w:i/>
          <w:sz w:val="28"/>
          <w:szCs w:val="28"/>
        </w:rPr>
        <w:t>Личностные результаты освоения курса</w:t>
      </w:r>
    </w:p>
    <w:p w:rsidR="00881B00" w:rsidRDefault="000744FB" w:rsidP="00881B00">
      <w:pPr>
        <w:pStyle w:val="a3"/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Учащиес</w:t>
      </w:r>
      <w:r w:rsidRPr="000744FB">
        <w:rPr>
          <w:rFonts w:ascii="Times New Roman" w:hAnsi="Times New Roman" w:cs="Times New Roman"/>
          <w:sz w:val="28"/>
          <w:szCs w:val="28"/>
        </w:rPr>
        <w:t xml:space="preserve">я должны иметь представления о: </w:t>
      </w:r>
      <w:r w:rsidRPr="000744FB">
        <w:rPr>
          <w:rFonts w:ascii="Times New Roman" w:hAnsi="Times New Roman" w:cs="Times New Roman"/>
          <w:sz w:val="28"/>
          <w:szCs w:val="28"/>
        </w:rPr>
        <w:t>россий</w:t>
      </w:r>
      <w:r w:rsidRPr="000744FB">
        <w:rPr>
          <w:rFonts w:ascii="Times New Roman" w:hAnsi="Times New Roman" w:cs="Times New Roman"/>
          <w:sz w:val="28"/>
          <w:szCs w:val="28"/>
        </w:rPr>
        <w:t xml:space="preserve">ской гражданской идентичности: </w:t>
      </w:r>
    </w:p>
    <w:p w:rsidR="000744FB" w:rsidRPr="000744FB" w:rsidRDefault="000744FB" w:rsidP="000744FB">
      <w:pPr>
        <w:pStyle w:val="a3"/>
        <w:numPr>
          <w:ilvl w:val="0"/>
          <w:numId w:val="4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патриот</w:t>
      </w:r>
      <w:r w:rsidRPr="000744FB">
        <w:rPr>
          <w:rFonts w:ascii="Times New Roman" w:hAnsi="Times New Roman" w:cs="Times New Roman"/>
          <w:sz w:val="28"/>
          <w:szCs w:val="28"/>
        </w:rPr>
        <w:t xml:space="preserve">изма, чувства гордости за свою </w:t>
      </w:r>
      <w:r w:rsidRPr="000744FB">
        <w:rPr>
          <w:rFonts w:ascii="Times New Roman" w:hAnsi="Times New Roman" w:cs="Times New Roman"/>
          <w:sz w:val="28"/>
          <w:szCs w:val="28"/>
        </w:rPr>
        <w:t>Роди</w:t>
      </w:r>
      <w:r w:rsidRPr="000744FB">
        <w:rPr>
          <w:rFonts w:ascii="Times New Roman" w:hAnsi="Times New Roman" w:cs="Times New Roman"/>
          <w:sz w:val="28"/>
          <w:szCs w:val="28"/>
        </w:rPr>
        <w:t xml:space="preserve">ну, осознание своей этнической </w:t>
      </w:r>
      <w:r w:rsidRPr="000744FB">
        <w:rPr>
          <w:rFonts w:ascii="Times New Roman" w:hAnsi="Times New Roman" w:cs="Times New Roman"/>
          <w:sz w:val="28"/>
          <w:szCs w:val="28"/>
        </w:rPr>
        <w:t>принадле</w:t>
      </w:r>
      <w:r w:rsidRPr="000744FB">
        <w:rPr>
          <w:rFonts w:ascii="Times New Roman" w:hAnsi="Times New Roman" w:cs="Times New Roman"/>
          <w:sz w:val="28"/>
          <w:szCs w:val="28"/>
        </w:rPr>
        <w:t>жности, знание истории, языка, культуры своего народа;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 xml:space="preserve">ценности </w:t>
      </w:r>
      <w:r w:rsidRPr="000744FB">
        <w:rPr>
          <w:rFonts w:ascii="Times New Roman" w:hAnsi="Times New Roman" w:cs="Times New Roman"/>
          <w:sz w:val="28"/>
          <w:szCs w:val="28"/>
        </w:rPr>
        <w:t xml:space="preserve">здорового и безопасного образа </w:t>
      </w:r>
      <w:r w:rsidRPr="000744FB">
        <w:rPr>
          <w:rFonts w:ascii="Times New Roman" w:hAnsi="Times New Roman" w:cs="Times New Roman"/>
          <w:sz w:val="28"/>
          <w:szCs w:val="28"/>
        </w:rPr>
        <w:t>жизни;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4FB">
        <w:rPr>
          <w:rFonts w:ascii="Times New Roman" w:hAnsi="Times New Roman" w:cs="Times New Roman"/>
          <w:sz w:val="28"/>
          <w:szCs w:val="28"/>
        </w:rPr>
        <w:t>основах</w:t>
      </w:r>
      <w:proofErr w:type="gramEnd"/>
      <w:r w:rsidRPr="000744FB">
        <w:rPr>
          <w:rFonts w:ascii="Times New Roman" w:hAnsi="Times New Roman" w:cs="Times New Roman"/>
          <w:sz w:val="28"/>
          <w:szCs w:val="28"/>
        </w:rPr>
        <w:t xml:space="preserve"> экологического сознания;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lastRenderedPageBreak/>
        <w:t>стремлен</w:t>
      </w:r>
      <w:r w:rsidRPr="000744FB">
        <w:rPr>
          <w:rFonts w:ascii="Times New Roman" w:hAnsi="Times New Roman" w:cs="Times New Roman"/>
          <w:sz w:val="28"/>
          <w:szCs w:val="28"/>
        </w:rPr>
        <w:t xml:space="preserve">ие к совершенствованию речевой </w:t>
      </w:r>
      <w:r w:rsidRPr="000744FB">
        <w:rPr>
          <w:rFonts w:ascii="Times New Roman" w:hAnsi="Times New Roman" w:cs="Times New Roman"/>
          <w:sz w:val="28"/>
          <w:szCs w:val="28"/>
        </w:rPr>
        <w:t>культуры в целом;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важ</w:t>
      </w:r>
      <w:r w:rsidRPr="000744FB">
        <w:rPr>
          <w:rFonts w:ascii="Times New Roman" w:hAnsi="Times New Roman" w:cs="Times New Roman"/>
          <w:sz w:val="28"/>
          <w:szCs w:val="28"/>
        </w:rPr>
        <w:t xml:space="preserve">ности семьи в жизни человека и </w:t>
      </w:r>
      <w:r w:rsidRPr="000744FB">
        <w:rPr>
          <w:rFonts w:ascii="Times New Roman" w:hAnsi="Times New Roman" w:cs="Times New Roman"/>
          <w:sz w:val="28"/>
          <w:szCs w:val="28"/>
        </w:rPr>
        <w:t>общества;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уважите</w:t>
      </w:r>
      <w:r w:rsidRPr="000744FB">
        <w:rPr>
          <w:rFonts w:ascii="Times New Roman" w:hAnsi="Times New Roman" w:cs="Times New Roman"/>
          <w:sz w:val="28"/>
          <w:szCs w:val="28"/>
        </w:rPr>
        <w:t xml:space="preserve">льном и заботливом </w:t>
      </w:r>
      <w:proofErr w:type="gramStart"/>
      <w:r w:rsidRPr="000744F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0744FB">
        <w:rPr>
          <w:rFonts w:ascii="Times New Roman" w:hAnsi="Times New Roman" w:cs="Times New Roman"/>
          <w:sz w:val="28"/>
          <w:szCs w:val="28"/>
        </w:rPr>
        <w:t xml:space="preserve"> к </w:t>
      </w:r>
      <w:r w:rsidRPr="000744FB">
        <w:rPr>
          <w:rFonts w:ascii="Times New Roman" w:hAnsi="Times New Roman" w:cs="Times New Roman"/>
          <w:sz w:val="28"/>
          <w:szCs w:val="28"/>
        </w:rPr>
        <w:t>членам своей семьи;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о бережном отношении к животным;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добр</w:t>
      </w:r>
      <w:r w:rsidRPr="000744FB">
        <w:rPr>
          <w:rFonts w:ascii="Times New Roman" w:hAnsi="Times New Roman" w:cs="Times New Roman"/>
          <w:sz w:val="28"/>
          <w:szCs w:val="28"/>
        </w:rPr>
        <w:t xml:space="preserve">ожелательном </w:t>
      </w:r>
      <w:proofErr w:type="gramStart"/>
      <w:r w:rsidRPr="000744F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0744FB">
        <w:rPr>
          <w:rFonts w:ascii="Times New Roman" w:hAnsi="Times New Roman" w:cs="Times New Roman"/>
          <w:sz w:val="28"/>
          <w:szCs w:val="28"/>
        </w:rPr>
        <w:t xml:space="preserve"> к иному </w:t>
      </w:r>
      <w:r w:rsidRPr="000744FB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нию, истории и культуре </w:t>
      </w:r>
      <w:r w:rsidRPr="000744FB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0744FB">
        <w:rPr>
          <w:rFonts w:ascii="Times New Roman" w:hAnsi="Times New Roman" w:cs="Times New Roman"/>
          <w:sz w:val="28"/>
          <w:szCs w:val="28"/>
        </w:rPr>
        <w:t>народов.</w:t>
      </w:r>
    </w:p>
    <w:p w:rsidR="000744FB" w:rsidRPr="00881B00" w:rsidRDefault="000744FB" w:rsidP="000744FB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Учащиеся получат возможность: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о</w:t>
      </w:r>
      <w:r w:rsidRPr="000744FB">
        <w:rPr>
          <w:rFonts w:ascii="Times New Roman" w:hAnsi="Times New Roman" w:cs="Times New Roman"/>
          <w:sz w:val="28"/>
          <w:szCs w:val="28"/>
        </w:rPr>
        <w:t xml:space="preserve">бщего представления о мире как </w:t>
      </w:r>
      <w:r w:rsidRPr="000744FB">
        <w:rPr>
          <w:rFonts w:ascii="Times New Roman" w:hAnsi="Times New Roman" w:cs="Times New Roman"/>
          <w:sz w:val="28"/>
          <w:szCs w:val="28"/>
        </w:rPr>
        <w:t>многоязычном и поликультурном обществе;</w:t>
      </w:r>
    </w:p>
    <w:p w:rsid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осознание себя гражданином своей страны;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осознание языка, в том числе иностранного, как основного средства общения между людьми;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знакомства с миром зарубежных сверс</w:t>
      </w:r>
      <w:r>
        <w:rPr>
          <w:rFonts w:ascii="Times New Roman" w:hAnsi="Times New Roman" w:cs="Times New Roman"/>
          <w:sz w:val="28"/>
          <w:szCs w:val="28"/>
        </w:rPr>
        <w:t xml:space="preserve">тников с использованием средств </w:t>
      </w:r>
      <w:r w:rsidRPr="000744FB">
        <w:rPr>
          <w:rFonts w:ascii="Times New Roman" w:hAnsi="Times New Roman" w:cs="Times New Roman"/>
          <w:sz w:val="28"/>
          <w:szCs w:val="28"/>
        </w:rPr>
        <w:t>изучаемого иностранного языка (через детский фольклор, некоторые образцы детской художественной литературы, традиции);</w:t>
      </w:r>
    </w:p>
    <w:p w:rsidR="000744FB" w:rsidRP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будут развиты мотивы учебной деятельности и сформирован личностный смысл учения;</w:t>
      </w:r>
    </w:p>
    <w:p w:rsidR="000744FB" w:rsidRDefault="000744FB" w:rsidP="000744FB">
      <w:pPr>
        <w:pStyle w:val="a3"/>
        <w:numPr>
          <w:ilvl w:val="0"/>
          <w:numId w:val="3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44FB">
        <w:rPr>
          <w:rFonts w:ascii="Times New Roman" w:hAnsi="Times New Roman" w:cs="Times New Roman"/>
          <w:sz w:val="28"/>
          <w:szCs w:val="28"/>
        </w:rPr>
        <w:t>будут развиты самостоятельность и личная ответственность за свои поступки на основе представлений о нравственных нормах, социальной справедливости и свободе.</w:t>
      </w:r>
    </w:p>
    <w:p w:rsidR="000744FB" w:rsidRDefault="00881B00" w:rsidP="00881B00">
      <w:pPr>
        <w:pStyle w:val="a3"/>
        <w:spacing w:after="0"/>
        <w:ind w:left="-567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B00">
        <w:rPr>
          <w:rFonts w:ascii="Times New Roman" w:hAnsi="Times New Roman" w:cs="Times New Roman"/>
          <w:i/>
          <w:sz w:val="28"/>
          <w:szCs w:val="28"/>
        </w:rPr>
        <w:t>Мета</w:t>
      </w:r>
      <w:r w:rsidRPr="00881B00">
        <w:rPr>
          <w:rFonts w:ascii="Times New Roman" w:hAnsi="Times New Roman" w:cs="Times New Roman"/>
          <w:i/>
          <w:sz w:val="28"/>
          <w:szCs w:val="28"/>
        </w:rPr>
        <w:t xml:space="preserve">предметные результаты освоения </w:t>
      </w:r>
      <w:r w:rsidRPr="00881B00">
        <w:rPr>
          <w:rFonts w:ascii="Times New Roman" w:hAnsi="Times New Roman" w:cs="Times New Roman"/>
          <w:i/>
          <w:sz w:val="28"/>
          <w:szCs w:val="28"/>
        </w:rPr>
        <w:t>курса</w:t>
      </w:r>
    </w:p>
    <w:p w:rsidR="00881B00" w:rsidRPr="00881B00" w:rsidRDefault="00881B00" w:rsidP="00881B00">
      <w:pPr>
        <w:pStyle w:val="a3"/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Учащиеся должны иметь:</w:t>
      </w:r>
    </w:p>
    <w:p w:rsidR="00881B00" w:rsidRDefault="00881B00" w:rsidP="00881B00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способность принимать и сохранять цели и задачи учебн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деятельности, </w:t>
      </w:r>
      <w:r w:rsidRPr="00881B00">
        <w:rPr>
          <w:rFonts w:ascii="Times New Roman" w:hAnsi="Times New Roman" w:cs="Times New Roman"/>
          <w:sz w:val="28"/>
          <w:szCs w:val="28"/>
        </w:rPr>
        <w:t>поиска средств ее осуществления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1B00" w:rsidRDefault="00881B00" w:rsidP="00881B0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Учащиеся получат возможность:</w:t>
      </w:r>
    </w:p>
    <w:p w:rsidR="00881B00" w:rsidRDefault="00881B00" w:rsidP="00881B00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развития умения взаимодействовать с окружающими при выполнении разных ролей в пределах речевых потребностей и своих возможностей;</w:t>
      </w:r>
    </w:p>
    <w:p w:rsidR="00881B00" w:rsidRPr="00881B00" w:rsidRDefault="00881B00" w:rsidP="00881B00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развития коммуникативных способностей, умения выбирать адекватные языковые и речевые средства для успешного решения элементарной коммуникативной задачи;</w:t>
      </w:r>
    </w:p>
    <w:p w:rsidR="00881B00" w:rsidRPr="00881B00" w:rsidRDefault="00881B00" w:rsidP="00881B00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расширения своего общего лингвистического кругозора;</w:t>
      </w:r>
    </w:p>
    <w:p w:rsidR="00881B00" w:rsidRPr="00881B00" w:rsidRDefault="00881B00" w:rsidP="00881B00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формирования мотивации к изучению иностранного языка;</w:t>
      </w:r>
    </w:p>
    <w:p w:rsidR="00881B00" w:rsidRPr="00881B00" w:rsidRDefault="00881B00" w:rsidP="00881B00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работать в группе, находить общее решение, слушать партнера;</w:t>
      </w:r>
    </w:p>
    <w:p w:rsidR="00881B00" w:rsidRPr="00881B00" w:rsidRDefault="00881B00" w:rsidP="00881B00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 xml:space="preserve">владения умением координированной работы с разными компонентами учебно-методического комплекса (учебник, аудиодиск </w:t>
      </w:r>
      <w:proofErr w:type="spellStart"/>
      <w:r w:rsidRPr="00881B00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Pr="00881B00">
        <w:rPr>
          <w:rFonts w:ascii="Times New Roman" w:hAnsi="Times New Roman" w:cs="Times New Roman"/>
          <w:sz w:val="28"/>
          <w:szCs w:val="28"/>
        </w:rPr>
        <w:t>.)</w:t>
      </w:r>
    </w:p>
    <w:p w:rsidR="00881B00" w:rsidRPr="00881B00" w:rsidRDefault="00881B00" w:rsidP="001E48C4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 xml:space="preserve">владения навыками смыслового чтения тестов разных стилей и жанров в соответствии с целями и задачами; </w:t>
      </w:r>
    </w:p>
    <w:p w:rsidR="00881B00" w:rsidRPr="00881B00" w:rsidRDefault="00881B00" w:rsidP="001E48C4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lastRenderedPageBreak/>
        <w:t xml:space="preserve">осознанно строить речевое высказывание в соответствии с задачами коммуникации и составлять тексты в устной и письменной форме; </w:t>
      </w:r>
    </w:p>
    <w:p w:rsidR="00881B00" w:rsidRDefault="00881B00" w:rsidP="001E48C4">
      <w:pPr>
        <w:pStyle w:val="a3"/>
        <w:numPr>
          <w:ilvl w:val="0"/>
          <w:numId w:val="5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81B00">
        <w:rPr>
          <w:rFonts w:ascii="Times New Roman" w:hAnsi="Times New Roman" w:cs="Times New Roman"/>
          <w:sz w:val="28"/>
          <w:szCs w:val="28"/>
        </w:rPr>
        <w:t>будут готовы слушать собеседника и вести диалог; признавать возможность существования различных точек зрения и право каждого иметь свою</w:t>
      </w:r>
      <w:r w:rsidRPr="00881B00">
        <w:rPr>
          <w:rFonts w:ascii="Times New Roman" w:hAnsi="Times New Roman" w:cs="Times New Roman"/>
          <w:sz w:val="28"/>
          <w:szCs w:val="28"/>
        </w:rPr>
        <w:t>.</w:t>
      </w:r>
    </w:p>
    <w:p w:rsidR="00881B00" w:rsidRPr="00881B00" w:rsidRDefault="00881B00" w:rsidP="001E48C4">
      <w:pPr>
        <w:spacing w:after="0"/>
        <w:ind w:left="-567" w:firstLine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B00">
        <w:rPr>
          <w:rFonts w:ascii="Times New Roman" w:hAnsi="Times New Roman" w:cs="Times New Roman"/>
          <w:i/>
          <w:sz w:val="28"/>
          <w:szCs w:val="28"/>
        </w:rPr>
        <w:t>Предметные результаты освоения курса:</w:t>
      </w:r>
    </w:p>
    <w:p w:rsidR="00881B00" w:rsidRDefault="00A214DA" w:rsidP="001E48C4">
      <w:pPr>
        <w:pStyle w:val="a3"/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214DA">
        <w:rPr>
          <w:rFonts w:ascii="Times New Roman" w:hAnsi="Times New Roman" w:cs="Times New Roman"/>
          <w:sz w:val="28"/>
          <w:szCs w:val="28"/>
        </w:rPr>
        <w:t>Учащиеся должны иметь:</w:t>
      </w:r>
    </w:p>
    <w:p w:rsidR="00A214DA" w:rsidRPr="00A214DA" w:rsidRDefault="00A214DA" w:rsidP="001E48C4">
      <w:pPr>
        <w:pStyle w:val="a3"/>
        <w:numPr>
          <w:ilvl w:val="0"/>
          <w:numId w:val="6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214DA">
        <w:rPr>
          <w:rFonts w:ascii="Times New Roman" w:hAnsi="Times New Roman" w:cs="Times New Roman"/>
          <w:sz w:val="28"/>
          <w:szCs w:val="28"/>
        </w:rPr>
        <w:t>навыки общения в устной и письменной форме с носителями иностранного языка на основе своих речевых возможностей и потребностей;</w:t>
      </w:r>
    </w:p>
    <w:p w:rsidR="00A214DA" w:rsidRDefault="00A214DA" w:rsidP="001E48C4">
      <w:pPr>
        <w:pStyle w:val="a3"/>
        <w:numPr>
          <w:ilvl w:val="0"/>
          <w:numId w:val="6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214DA">
        <w:rPr>
          <w:rFonts w:ascii="Times New Roman" w:hAnsi="Times New Roman" w:cs="Times New Roman"/>
          <w:sz w:val="28"/>
          <w:szCs w:val="28"/>
        </w:rPr>
        <w:t>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4DA" w:rsidRDefault="00A214DA" w:rsidP="001E48C4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214DA">
        <w:rPr>
          <w:rFonts w:ascii="Times New Roman" w:hAnsi="Times New Roman" w:cs="Times New Roman"/>
          <w:sz w:val="28"/>
          <w:szCs w:val="28"/>
        </w:rPr>
        <w:t>Учащиеся получат возможность:</w:t>
      </w:r>
    </w:p>
    <w:p w:rsidR="00A214DA" w:rsidRPr="00A214DA" w:rsidRDefault="00A214DA" w:rsidP="001E48C4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14DA">
        <w:rPr>
          <w:rFonts w:ascii="Times New Roman" w:hAnsi="Times New Roman" w:cs="Times New Roman"/>
          <w:sz w:val="28"/>
          <w:szCs w:val="28"/>
          <w:u w:val="single"/>
        </w:rPr>
        <w:t>В говорении:</w:t>
      </w:r>
    </w:p>
    <w:p w:rsidR="00A214DA" w:rsidRPr="00A214DA" w:rsidRDefault="00A214DA" w:rsidP="001E48C4">
      <w:pPr>
        <w:pStyle w:val="a3"/>
        <w:numPr>
          <w:ilvl w:val="0"/>
          <w:numId w:val="7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214DA">
        <w:rPr>
          <w:rFonts w:ascii="Times New Roman" w:hAnsi="Times New Roman" w:cs="Times New Roman"/>
          <w:sz w:val="28"/>
          <w:szCs w:val="28"/>
        </w:rPr>
        <w:t>вест</w:t>
      </w:r>
      <w:r>
        <w:rPr>
          <w:rFonts w:ascii="Times New Roman" w:hAnsi="Times New Roman" w:cs="Times New Roman"/>
          <w:sz w:val="28"/>
          <w:szCs w:val="28"/>
        </w:rPr>
        <w:t xml:space="preserve">и и поддерживать различные виды </w:t>
      </w:r>
      <w:r w:rsidRPr="00A214DA">
        <w:rPr>
          <w:rFonts w:ascii="Times New Roman" w:hAnsi="Times New Roman" w:cs="Times New Roman"/>
          <w:sz w:val="28"/>
          <w:szCs w:val="28"/>
        </w:rPr>
        <w:t>диалогов в стандартных ситуациях;</w:t>
      </w:r>
    </w:p>
    <w:p w:rsidR="001E48C4" w:rsidRPr="001E48C4" w:rsidRDefault="00A214DA" w:rsidP="001E48C4">
      <w:pPr>
        <w:pStyle w:val="a3"/>
        <w:numPr>
          <w:ilvl w:val="0"/>
          <w:numId w:val="7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кратко описывать и характеризовать</w:t>
      </w:r>
      <w:r w:rsidR="001E48C4">
        <w:rPr>
          <w:rFonts w:ascii="Times New Roman" w:hAnsi="Times New Roman" w:cs="Times New Roman"/>
          <w:sz w:val="28"/>
          <w:szCs w:val="28"/>
        </w:rPr>
        <w:t xml:space="preserve"> </w:t>
      </w:r>
      <w:r w:rsidR="001E48C4" w:rsidRPr="001E48C4">
        <w:rPr>
          <w:rFonts w:ascii="Times New Roman" w:hAnsi="Times New Roman" w:cs="Times New Roman"/>
          <w:sz w:val="28"/>
          <w:szCs w:val="28"/>
        </w:rPr>
        <w:t>предмет, картинку персонаж;</w:t>
      </w:r>
    </w:p>
    <w:p w:rsidR="001E48C4" w:rsidRPr="001E48C4" w:rsidRDefault="001E48C4" w:rsidP="001E48C4">
      <w:pPr>
        <w:pStyle w:val="a3"/>
        <w:numPr>
          <w:ilvl w:val="0"/>
          <w:numId w:val="7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рассказывать о себе, своей семье, друзьях, школе, крае и т.п.;</w:t>
      </w:r>
    </w:p>
    <w:p w:rsidR="00A214DA" w:rsidRDefault="001E48C4" w:rsidP="001E48C4">
      <w:pPr>
        <w:pStyle w:val="a3"/>
        <w:numPr>
          <w:ilvl w:val="0"/>
          <w:numId w:val="7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воспроизводить наизусть небольшие произведения детского фольклора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8C4" w:rsidRDefault="001E48C4" w:rsidP="001E48C4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  <w:u w:val="single"/>
        </w:rPr>
        <w:t>В аудировании: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E48C4" w:rsidRPr="001E48C4" w:rsidRDefault="001E48C4" w:rsidP="001E48C4">
      <w:pPr>
        <w:pStyle w:val="a3"/>
        <w:numPr>
          <w:ilvl w:val="0"/>
          <w:numId w:val="8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воспринимать на слух речь учителя по ведению урока, связные высказывания учителя, одноклассников;</w:t>
      </w:r>
    </w:p>
    <w:p w:rsidR="001E48C4" w:rsidRPr="001E48C4" w:rsidRDefault="001E48C4" w:rsidP="001E48C4">
      <w:pPr>
        <w:pStyle w:val="a3"/>
        <w:numPr>
          <w:ilvl w:val="0"/>
          <w:numId w:val="8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 xml:space="preserve">извлекать конкретную информацию из </w:t>
      </w:r>
      <w:proofErr w:type="gramStart"/>
      <w:r w:rsidRPr="001E48C4">
        <w:rPr>
          <w:rFonts w:ascii="Times New Roman" w:hAnsi="Times New Roman" w:cs="Times New Roman"/>
          <w:sz w:val="28"/>
          <w:szCs w:val="28"/>
        </w:rPr>
        <w:t>услышанного</w:t>
      </w:r>
      <w:proofErr w:type="gramEnd"/>
      <w:r w:rsidRPr="001E48C4">
        <w:rPr>
          <w:rFonts w:ascii="Times New Roman" w:hAnsi="Times New Roman" w:cs="Times New Roman"/>
          <w:sz w:val="28"/>
          <w:szCs w:val="28"/>
        </w:rPr>
        <w:t>;</w:t>
      </w:r>
    </w:p>
    <w:p w:rsidR="001E48C4" w:rsidRPr="001E48C4" w:rsidRDefault="001E48C4" w:rsidP="001E48C4">
      <w:pPr>
        <w:pStyle w:val="a3"/>
        <w:numPr>
          <w:ilvl w:val="0"/>
          <w:numId w:val="8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 xml:space="preserve">вербально или </w:t>
      </w:r>
      <w:proofErr w:type="spellStart"/>
      <w:r w:rsidRPr="001E48C4">
        <w:rPr>
          <w:rFonts w:ascii="Times New Roman" w:hAnsi="Times New Roman" w:cs="Times New Roman"/>
          <w:sz w:val="28"/>
          <w:szCs w:val="28"/>
        </w:rPr>
        <w:t>невербально</w:t>
      </w:r>
      <w:proofErr w:type="spellEnd"/>
      <w:r w:rsidRPr="001E48C4">
        <w:rPr>
          <w:rFonts w:ascii="Times New Roman" w:hAnsi="Times New Roman" w:cs="Times New Roman"/>
          <w:sz w:val="28"/>
          <w:szCs w:val="28"/>
        </w:rPr>
        <w:t xml:space="preserve"> реагировать на услышанное;</w:t>
      </w:r>
    </w:p>
    <w:p w:rsidR="001E48C4" w:rsidRDefault="001E48C4" w:rsidP="001E48C4">
      <w:pPr>
        <w:pStyle w:val="a3"/>
        <w:numPr>
          <w:ilvl w:val="0"/>
          <w:numId w:val="8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понимать на слух разные типы текста (диалоги, описания, песни).</w:t>
      </w:r>
    </w:p>
    <w:p w:rsidR="001E48C4" w:rsidRPr="001E48C4" w:rsidRDefault="001E48C4" w:rsidP="001E48C4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48C4">
        <w:rPr>
          <w:rFonts w:ascii="Times New Roman" w:hAnsi="Times New Roman" w:cs="Times New Roman"/>
          <w:sz w:val="28"/>
          <w:szCs w:val="28"/>
          <w:u w:val="single"/>
        </w:rPr>
        <w:t>В чтении:</w:t>
      </w:r>
    </w:p>
    <w:p w:rsidR="001E48C4" w:rsidRPr="001E48C4" w:rsidRDefault="001E48C4" w:rsidP="001E48C4">
      <w:pPr>
        <w:pStyle w:val="a3"/>
        <w:numPr>
          <w:ilvl w:val="0"/>
          <w:numId w:val="9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тать с помощью изученных правил чтения и с правильным словесным </w:t>
      </w:r>
      <w:r w:rsidRPr="001E48C4">
        <w:rPr>
          <w:rFonts w:ascii="Times New Roman" w:hAnsi="Times New Roman" w:cs="Times New Roman"/>
          <w:sz w:val="28"/>
          <w:szCs w:val="28"/>
        </w:rPr>
        <w:t>ударением;</w:t>
      </w:r>
    </w:p>
    <w:p w:rsidR="001E48C4" w:rsidRDefault="001E48C4" w:rsidP="001E48C4">
      <w:pPr>
        <w:pStyle w:val="a3"/>
        <w:numPr>
          <w:ilvl w:val="0"/>
          <w:numId w:val="9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читать основные коммуникативные типы предложений (повествовательные, вопросительные, побудительные, восклицательные)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8C4" w:rsidRDefault="001E48C4" w:rsidP="001E48C4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48C4">
        <w:rPr>
          <w:rFonts w:ascii="Times New Roman" w:hAnsi="Times New Roman" w:cs="Times New Roman"/>
          <w:sz w:val="28"/>
          <w:szCs w:val="28"/>
          <w:u w:val="single"/>
        </w:rPr>
        <w:t>В письменной речи:</w:t>
      </w:r>
    </w:p>
    <w:p w:rsidR="001E48C4" w:rsidRPr="001E48C4" w:rsidRDefault="001E48C4" w:rsidP="001E48C4">
      <w:pPr>
        <w:pStyle w:val="a3"/>
        <w:numPr>
          <w:ilvl w:val="0"/>
          <w:numId w:val="10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правильно списывать;</w:t>
      </w:r>
    </w:p>
    <w:p w:rsidR="001E48C4" w:rsidRPr="001E48C4" w:rsidRDefault="001E48C4" w:rsidP="001E48C4">
      <w:pPr>
        <w:pStyle w:val="a3"/>
        <w:numPr>
          <w:ilvl w:val="0"/>
          <w:numId w:val="10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выполнять лексико-грамматические упражнения;</w:t>
      </w:r>
    </w:p>
    <w:p w:rsidR="001E48C4" w:rsidRPr="001E48C4" w:rsidRDefault="001E48C4" w:rsidP="001E48C4">
      <w:pPr>
        <w:pStyle w:val="a3"/>
        <w:numPr>
          <w:ilvl w:val="0"/>
          <w:numId w:val="10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делать подписи к рисункам;</w:t>
      </w:r>
    </w:p>
    <w:p w:rsidR="001E48C4" w:rsidRDefault="001E48C4" w:rsidP="001E48C4">
      <w:pPr>
        <w:pStyle w:val="a3"/>
        <w:numPr>
          <w:ilvl w:val="0"/>
          <w:numId w:val="10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E48C4">
        <w:rPr>
          <w:rFonts w:ascii="Times New Roman" w:hAnsi="Times New Roman" w:cs="Times New Roman"/>
          <w:sz w:val="28"/>
          <w:szCs w:val="28"/>
        </w:rPr>
        <w:t>отвечать письменно на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48C4" w:rsidRDefault="001E48C4" w:rsidP="001E48C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E48C4" w:rsidRDefault="001E48C4" w:rsidP="001E48C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E48C4" w:rsidRDefault="001E48C4" w:rsidP="001E48C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E48C4" w:rsidRDefault="001E48C4" w:rsidP="001E48C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E48C4" w:rsidRDefault="001E48C4" w:rsidP="001E48C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E48C4" w:rsidRDefault="001E48C4" w:rsidP="001E48C4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  <w:sectPr w:rsidR="001E48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E48C4" w:rsidRDefault="00713074" w:rsidP="007130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07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33"/>
        <w:gridCol w:w="2110"/>
        <w:gridCol w:w="2268"/>
        <w:gridCol w:w="2410"/>
        <w:gridCol w:w="2693"/>
        <w:gridCol w:w="2410"/>
        <w:gridCol w:w="2062"/>
      </w:tblGrid>
      <w:tr w:rsidR="00035CF4" w:rsidRPr="00B17DFC" w:rsidTr="00035CF4">
        <w:trPr>
          <w:jc w:val="center"/>
        </w:trPr>
        <w:tc>
          <w:tcPr>
            <w:tcW w:w="833" w:type="dxa"/>
            <w:vMerge w:val="restart"/>
          </w:tcPr>
          <w:p w:rsidR="00035CF4" w:rsidRPr="00B17DFC" w:rsidRDefault="00035CF4" w:rsidP="00713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10" w:type="dxa"/>
            <w:vMerge w:val="restart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vMerge w:val="restart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bottom w:val="nil"/>
            </w:tcBorders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62" w:type="dxa"/>
            <w:vMerge w:val="restart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35CF4" w:rsidRPr="00B17DFC" w:rsidTr="00035CF4">
        <w:trPr>
          <w:trHeight w:val="75"/>
          <w:jc w:val="center"/>
        </w:trPr>
        <w:tc>
          <w:tcPr>
            <w:tcW w:w="833" w:type="dxa"/>
            <w:vMerge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F4" w:rsidRPr="00B17DFC" w:rsidTr="00035CF4">
        <w:trPr>
          <w:trHeight w:val="240"/>
          <w:jc w:val="center"/>
        </w:trPr>
        <w:tc>
          <w:tcPr>
            <w:tcW w:w="833" w:type="dxa"/>
            <w:vMerge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062" w:type="dxa"/>
            <w:vMerge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74" w:rsidRPr="00B17DFC" w:rsidTr="00035CF4">
        <w:trPr>
          <w:jc w:val="center"/>
        </w:trPr>
        <w:tc>
          <w:tcPr>
            <w:tcW w:w="14786" w:type="dxa"/>
            <w:gridSpan w:val="7"/>
          </w:tcPr>
          <w:p w:rsidR="00713074" w:rsidRPr="00B17DFC" w:rsidRDefault="0071307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Семья и друзья – 2 часа</w:t>
            </w:r>
          </w:p>
        </w:tc>
      </w:tr>
      <w:tr w:rsidR="00035CF4" w:rsidRPr="00B17DFC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0" w:type="dxa"/>
          </w:tcPr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семьи, их внешность</w:t>
            </w: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Глаголы в Present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Continouous</w:t>
            </w: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Повторяем цифры.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Счет от 1 до</w:t>
            </w: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100.Аудирование.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Говорение.</w:t>
            </w:r>
          </w:p>
        </w:tc>
        <w:tc>
          <w:tcPr>
            <w:tcW w:w="2410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компетенции в общении и</w:t>
            </w: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сотрудничестве</w:t>
            </w:r>
            <w:proofErr w:type="gramEnd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</w:t>
            </w:r>
          </w:p>
        </w:tc>
        <w:tc>
          <w:tcPr>
            <w:tcW w:w="2693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умение адекватно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или ошибочность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умение адекватно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или ошибочность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410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развитие техники чтения вслух,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умений прогнозирования и</w:t>
            </w: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поискового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развитие умений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монологической речи на основе</w:t>
            </w:r>
            <w:proofErr w:type="gramEnd"/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 – описание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F4" w:rsidRPr="00B17DFC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</w:tcPr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5F0" w:rsidRPr="00B17DFC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 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заниматься, наши спортивные увлечения</w:t>
            </w:r>
          </w:p>
        </w:tc>
        <w:tc>
          <w:tcPr>
            <w:tcW w:w="2268" w:type="dxa"/>
          </w:tcPr>
          <w:p w:rsidR="00035CF4" w:rsidRP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CF4">
              <w:rPr>
                <w:rFonts w:ascii="Times New Roman" w:hAnsi="Times New Roman" w:cs="Times New Roman"/>
                <w:sz w:val="24"/>
                <w:szCs w:val="24"/>
              </w:rPr>
              <w:t>Диалогическая речь. Работа со словарем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CF4">
              <w:rPr>
                <w:rFonts w:ascii="Times New Roman" w:hAnsi="Times New Roman" w:cs="Times New Roman"/>
                <w:sz w:val="24"/>
                <w:szCs w:val="24"/>
              </w:rPr>
              <w:t>Разучивание песен, стихов</w:t>
            </w:r>
          </w:p>
        </w:tc>
        <w:tc>
          <w:tcPr>
            <w:tcW w:w="2410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интереса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географии, как части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стран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proofErr w:type="gramEnd"/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уважительного</w:t>
            </w:r>
            <w:proofErr w:type="gramEnd"/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к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семейным</w:t>
            </w:r>
            <w:proofErr w:type="gramEnd"/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ценностям</w:t>
            </w:r>
          </w:p>
        </w:tc>
        <w:tc>
          <w:tcPr>
            <w:tcW w:w="2693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исследованию и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структуризации</w:t>
            </w: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умение работать в группе,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слушать партнера</w:t>
            </w:r>
          </w:p>
        </w:tc>
        <w:tc>
          <w:tcPr>
            <w:tcW w:w="2410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</w:t>
            </w:r>
            <w:proofErr w:type="gramStart"/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поискового</w:t>
            </w:r>
            <w:proofErr w:type="gramEnd"/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обобщенное использование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лексико-грамматического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материала в описании семьи</w:t>
            </w:r>
          </w:p>
        </w:tc>
        <w:tc>
          <w:tcPr>
            <w:tcW w:w="2062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DFC" w:rsidRPr="00B17DFC" w:rsidTr="00035CF4">
        <w:trPr>
          <w:jc w:val="center"/>
        </w:trPr>
        <w:tc>
          <w:tcPr>
            <w:tcW w:w="14786" w:type="dxa"/>
            <w:gridSpan w:val="7"/>
          </w:tcPr>
          <w:p w:rsidR="00B17DFC" w:rsidRPr="00B17DFC" w:rsidRDefault="00B17DFC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Мой рабочий день – 2 часа</w:t>
            </w:r>
          </w:p>
        </w:tc>
      </w:tr>
      <w:tr w:rsidR="00035CF4" w:rsidRPr="00B17DFC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</w:tcPr>
          <w:p w:rsidR="002955F0" w:rsidRDefault="002955F0" w:rsidP="001F5B00">
            <w:pPr>
              <w:ind w:lef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Default="002955F0" w:rsidP="001F5B00">
            <w:pPr>
              <w:ind w:lef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орядок</w:t>
            </w: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  <w:p w:rsidR="00035CF4" w:rsidRDefault="00035CF4" w:rsidP="001F5B00">
            <w:pPr>
              <w:ind w:lef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Default="00035CF4" w:rsidP="001F5B00">
            <w:pPr>
              <w:ind w:lef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Default="00035CF4" w:rsidP="001F5B00">
            <w:pPr>
              <w:ind w:lef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Default="00035CF4" w:rsidP="001F5B00">
            <w:pPr>
              <w:ind w:left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</w:t>
            </w: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CF4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</w:t>
            </w:r>
            <w:proofErr w:type="spellStart"/>
            <w:r w:rsidRPr="00035CF4">
              <w:rPr>
                <w:rFonts w:ascii="Times New Roman" w:hAnsi="Times New Roman" w:cs="Times New Roman"/>
                <w:sz w:val="24"/>
                <w:szCs w:val="24"/>
              </w:rPr>
              <w:t>Where</w:t>
            </w:r>
            <w:proofErr w:type="spellEnd"/>
            <w:r w:rsidRPr="00035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CF4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Pr="00035CF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CF4">
              <w:rPr>
                <w:rFonts w:ascii="Times New Roman" w:hAnsi="Times New Roman" w:cs="Times New Roman"/>
                <w:sz w:val="24"/>
                <w:szCs w:val="24"/>
              </w:rPr>
              <w:t xml:space="preserve">Наречия </w:t>
            </w:r>
            <w:r w:rsidRPr="00035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частотности</w:t>
            </w:r>
          </w:p>
          <w:p w:rsidR="00035CF4" w:rsidRP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CF4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предложениях с Present </w:t>
            </w:r>
            <w:proofErr w:type="spellStart"/>
            <w:r w:rsidRPr="00035CF4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035CF4">
              <w:rPr>
                <w:rFonts w:ascii="Times New Roman" w:hAnsi="Times New Roman" w:cs="Times New Roman"/>
                <w:sz w:val="24"/>
                <w:szCs w:val="24"/>
              </w:rPr>
              <w:t>. Чтение букв e, i, u, c буквой</w:t>
            </w:r>
          </w:p>
          <w:p w:rsidR="00035CF4" w:rsidRPr="00035CF4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CF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стремление </w:t>
            </w:r>
            <w:proofErr w:type="gramStart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совершенствованию </w:t>
            </w:r>
            <w:proofErr w:type="gramStart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</w:p>
          <w:p w:rsidR="00035CF4" w:rsidRPr="00B17DFC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культуры в целом</w:t>
            </w:r>
          </w:p>
        </w:tc>
        <w:tc>
          <w:tcPr>
            <w:tcW w:w="2693" w:type="dxa"/>
          </w:tcPr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умение адекватно</w:t>
            </w:r>
          </w:p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</w:t>
            </w:r>
          </w:p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или ошибочность</w:t>
            </w:r>
          </w:p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выполнения </w:t>
            </w:r>
            <w:proofErr w:type="gramStart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</w:p>
          <w:p w:rsidR="00035CF4" w:rsidRPr="00B17DFC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410" w:type="dxa"/>
          </w:tcPr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умений ситуативно</w:t>
            </w:r>
          </w:p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обусловленного</w:t>
            </w:r>
          </w:p>
          <w:p w:rsidR="00035CF4" w:rsidRPr="00B17DFC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диалогического </w:t>
            </w:r>
            <w:r w:rsidRPr="0029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</w:t>
            </w:r>
          </w:p>
        </w:tc>
        <w:tc>
          <w:tcPr>
            <w:tcW w:w="2062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F4" w:rsidRPr="002955F0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10" w:type="dxa"/>
          </w:tcPr>
          <w:p w:rsidR="00035CF4" w:rsidRPr="00B17DFC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свободное время</w:t>
            </w:r>
          </w:p>
        </w:tc>
        <w:tc>
          <w:tcPr>
            <w:tcW w:w="2268" w:type="dxa"/>
          </w:tcPr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proofErr w:type="gramEnd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</w:p>
          <w:p w:rsidR="00035CF4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have to/don’t have to</w:t>
            </w:r>
          </w:p>
        </w:tc>
        <w:tc>
          <w:tcPr>
            <w:tcW w:w="2410" w:type="dxa"/>
          </w:tcPr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развитие </w:t>
            </w: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познавательного</w:t>
            </w:r>
            <w:proofErr w:type="spellEnd"/>
          </w:p>
          <w:p w:rsidR="00035CF4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интереса</w:t>
            </w:r>
            <w:proofErr w:type="spellEnd"/>
          </w:p>
        </w:tc>
        <w:tc>
          <w:tcPr>
            <w:tcW w:w="2693" w:type="dxa"/>
          </w:tcPr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развить смысловое чтение,</w:t>
            </w:r>
          </w:p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включая умение</w:t>
            </w:r>
          </w:p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логического</w:t>
            </w:r>
          </w:p>
          <w:p w:rsidR="00035CF4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прогнозирования</w:t>
            </w:r>
            <w:proofErr w:type="spellEnd"/>
          </w:p>
        </w:tc>
        <w:tc>
          <w:tcPr>
            <w:tcW w:w="2410" w:type="dxa"/>
          </w:tcPr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развитие </w:t>
            </w: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умений</w:t>
            </w:r>
            <w:proofErr w:type="spellEnd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поискового</w:t>
            </w:r>
            <w:proofErr w:type="spellEnd"/>
          </w:p>
          <w:p w:rsidR="00035CF4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чтения</w:t>
            </w:r>
            <w:proofErr w:type="spellEnd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продуктивного</w:t>
            </w:r>
            <w:proofErr w:type="spellEnd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письма</w:t>
            </w:r>
            <w:proofErr w:type="spellEnd"/>
          </w:p>
        </w:tc>
        <w:tc>
          <w:tcPr>
            <w:tcW w:w="2062" w:type="dxa"/>
          </w:tcPr>
          <w:p w:rsidR="00035CF4" w:rsidRPr="002955F0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5CF4" w:rsidRPr="00B17DFC" w:rsidTr="00680543">
        <w:trPr>
          <w:jc w:val="center"/>
        </w:trPr>
        <w:tc>
          <w:tcPr>
            <w:tcW w:w="14786" w:type="dxa"/>
            <w:gridSpan w:val="7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Еда – 2 часа</w:t>
            </w:r>
          </w:p>
        </w:tc>
      </w:tr>
      <w:tr w:rsidR="00035CF4" w:rsidRPr="00B17DFC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</w:t>
            </w:r>
          </w:p>
        </w:tc>
        <w:tc>
          <w:tcPr>
            <w:tcW w:w="2268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Исчисляемые и неисчисляемые</w:t>
            </w:r>
          </w:p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личностному</w:t>
            </w:r>
            <w:proofErr w:type="gramEnd"/>
          </w:p>
          <w:p w:rsidR="001F5B00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росту</w:t>
            </w:r>
          </w:p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развитие умения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</w:p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содержание текста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закрепление в речи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грамматических и лексических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средств выражения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разрешения, запрета и</w:t>
            </w:r>
          </w:p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2062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F4" w:rsidRPr="00B17DFC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0" w:type="dxa"/>
          </w:tcPr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продуктов</w:t>
            </w:r>
          </w:p>
        </w:tc>
        <w:tc>
          <w:tcPr>
            <w:tcW w:w="2268" w:type="dxa"/>
          </w:tcPr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Модальные глаголы в английском языке</w:t>
            </w:r>
          </w:p>
        </w:tc>
        <w:tc>
          <w:tcPr>
            <w:tcW w:w="2410" w:type="dxa"/>
          </w:tcPr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соблюдать правила</w:t>
            </w:r>
          </w:p>
        </w:tc>
        <w:tc>
          <w:tcPr>
            <w:tcW w:w="2693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развитие умений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просмотрового чтения,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выделять основную мысль</w:t>
            </w:r>
          </w:p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развитие умений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монологической речи,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строить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логическое высказывание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062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F4" w:rsidRPr="00B17DFC" w:rsidTr="00580CF7">
        <w:trPr>
          <w:jc w:val="center"/>
        </w:trPr>
        <w:tc>
          <w:tcPr>
            <w:tcW w:w="14786" w:type="dxa"/>
            <w:gridSpan w:val="7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Страны – 3 часа</w:t>
            </w:r>
          </w:p>
        </w:tc>
      </w:tr>
      <w:tr w:rsidR="00035CF4" w:rsidRPr="00B17DFC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0" w:type="dxa"/>
          </w:tcPr>
          <w:p w:rsidR="00035CF4" w:rsidRPr="00B17DFC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Название стран и их столицы</w:t>
            </w:r>
          </w:p>
        </w:tc>
        <w:tc>
          <w:tcPr>
            <w:tcW w:w="2268" w:type="dxa"/>
          </w:tcPr>
          <w:p w:rsidR="002955F0" w:rsidRPr="002955F0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структуры </w:t>
            </w: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going</w:t>
            </w:r>
            <w:proofErr w:type="spellEnd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955F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035CF4" w:rsidRPr="00B17DFC" w:rsidRDefault="002955F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5F0"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</w:t>
            </w:r>
            <w:r w:rsidRPr="0029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будущего времени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воспитание уважения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законам и установленным</w:t>
            </w:r>
          </w:p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</w:t>
            </w:r>
          </w:p>
        </w:tc>
        <w:tc>
          <w:tcPr>
            <w:tcW w:w="2693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общеучебных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умений; понимание</w:t>
            </w:r>
          </w:p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предостерегающих знаков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освоение способа образования</w:t>
            </w:r>
          </w:p>
          <w:p w:rsidR="001F5B00" w:rsidRPr="001F5B00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и употребления степеней</w:t>
            </w:r>
          </w:p>
          <w:p w:rsidR="00035CF4" w:rsidRPr="00B17DFC" w:rsidRDefault="001F5B00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сравнения прилагательных</w:t>
            </w:r>
          </w:p>
        </w:tc>
        <w:tc>
          <w:tcPr>
            <w:tcW w:w="2062" w:type="dxa"/>
          </w:tcPr>
          <w:p w:rsidR="00035CF4" w:rsidRPr="00B17DFC" w:rsidRDefault="00035CF4" w:rsidP="001F5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F4" w:rsidRPr="00B17DFC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0" w:type="dxa"/>
          </w:tcPr>
          <w:p w:rsidR="00035CF4" w:rsidRPr="00B17DFC" w:rsidRDefault="001F5B00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отдых и погода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Вопросительные слова. Развитие </w:t>
            </w:r>
          </w:p>
          <w:p w:rsidR="00035CF4" w:rsidRPr="00B17DFC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диалогической речи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навыков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гражданского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совершенствованию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CF4" w:rsidRPr="00B17DFC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культуры в целом</w:t>
            </w:r>
          </w:p>
        </w:tc>
        <w:tc>
          <w:tcPr>
            <w:tcW w:w="2693" w:type="dxa"/>
          </w:tcPr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форм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эмоционального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реагирования при помощи </w:t>
            </w:r>
          </w:p>
          <w:p w:rsidR="00035CF4" w:rsidRPr="00B17DFC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диалогической речи: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вести </w:t>
            </w:r>
          </w:p>
          <w:p w:rsidR="001F5B00" w:rsidRPr="00B17DFC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диалог этикетного характера </w:t>
            </w:r>
          </w:p>
          <w:p w:rsidR="00035CF4" w:rsidRPr="00B17DFC" w:rsidRDefault="00035CF4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CF4" w:rsidRPr="00B17DFC" w:rsidTr="00035CF4">
        <w:trPr>
          <w:jc w:val="center"/>
        </w:trPr>
        <w:tc>
          <w:tcPr>
            <w:tcW w:w="833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0" w:type="dxa"/>
          </w:tcPr>
          <w:p w:rsidR="00035CF4" w:rsidRPr="00B17DFC" w:rsidRDefault="001F5B00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одежда </w:t>
            </w:r>
          </w:p>
        </w:tc>
        <w:tc>
          <w:tcPr>
            <w:tcW w:w="2268" w:type="dxa"/>
          </w:tcPr>
          <w:p w:rsidR="00035CF4" w:rsidRPr="00B17DFC" w:rsidRDefault="001F5B00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монологической</w:t>
            </w:r>
            <w:proofErr w:type="gramEnd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CF4" w:rsidRPr="00B17DFC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моделировании</w:t>
            </w:r>
            <w:proofErr w:type="gramEnd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2693" w:type="dxa"/>
          </w:tcPr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речевых клише,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используемых при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бронировании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театральных</w:t>
            </w:r>
            <w:proofErr w:type="gramEnd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CF4" w:rsidRPr="00B17DFC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билетов</w:t>
            </w:r>
          </w:p>
        </w:tc>
        <w:tc>
          <w:tcPr>
            <w:tcW w:w="2410" w:type="dxa"/>
          </w:tcPr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способов выражения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долженствования и отсутствия </w:t>
            </w:r>
          </w:p>
          <w:p w:rsidR="001F5B00" w:rsidRPr="001F5B00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 </w:t>
            </w:r>
            <w:proofErr w:type="gramStart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какого-либо</w:t>
            </w:r>
            <w:proofErr w:type="gramEnd"/>
            <w:r w:rsidRPr="001F5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CF4" w:rsidRPr="00B17DFC" w:rsidRDefault="001F5B00" w:rsidP="001F5B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00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062" w:type="dxa"/>
          </w:tcPr>
          <w:p w:rsidR="00035CF4" w:rsidRPr="00B17DFC" w:rsidRDefault="00035CF4" w:rsidP="007130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074" w:rsidRDefault="00713074" w:rsidP="0071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B00" w:rsidRDefault="001F5B00" w:rsidP="00827EAB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B00">
        <w:rPr>
          <w:rFonts w:ascii="Times New Roman" w:hAnsi="Times New Roman" w:cs="Times New Roman"/>
          <w:b/>
          <w:sz w:val="28"/>
          <w:szCs w:val="28"/>
        </w:rPr>
        <w:t>Используемый учебно-методический комплект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t>Книгопечатная продукция: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t>1.</w:t>
      </w:r>
      <w:r w:rsidRPr="00827EAB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начального общего образования.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t>2.</w:t>
      </w:r>
      <w:r w:rsidRPr="00827EAB">
        <w:rPr>
          <w:rFonts w:ascii="Times New Roman" w:hAnsi="Times New Roman" w:cs="Times New Roman"/>
          <w:sz w:val="28"/>
          <w:szCs w:val="28"/>
        </w:rPr>
        <w:tab/>
        <w:t>Книги для учителя.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t>3.</w:t>
      </w:r>
      <w:r w:rsidRPr="00827EAB">
        <w:rPr>
          <w:rFonts w:ascii="Times New Roman" w:hAnsi="Times New Roman" w:cs="Times New Roman"/>
          <w:sz w:val="28"/>
          <w:szCs w:val="28"/>
        </w:rPr>
        <w:tab/>
        <w:t>Двуязычные словари.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пособия:</w:t>
      </w:r>
      <w:bookmarkStart w:id="0" w:name="_GoBack"/>
      <w:bookmarkEnd w:id="0"/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27EAB">
        <w:rPr>
          <w:rFonts w:ascii="Times New Roman" w:hAnsi="Times New Roman" w:cs="Times New Roman"/>
          <w:sz w:val="28"/>
          <w:szCs w:val="28"/>
        </w:rPr>
        <w:t>.</w:t>
      </w:r>
      <w:r w:rsidRPr="00827EAB">
        <w:rPr>
          <w:rFonts w:ascii="Times New Roman" w:hAnsi="Times New Roman" w:cs="Times New Roman"/>
          <w:sz w:val="28"/>
          <w:szCs w:val="28"/>
        </w:rPr>
        <w:tab/>
        <w:t>Касса английских букв  буквосочетаний.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27EAB">
        <w:rPr>
          <w:rFonts w:ascii="Times New Roman" w:hAnsi="Times New Roman" w:cs="Times New Roman"/>
          <w:sz w:val="28"/>
          <w:szCs w:val="28"/>
        </w:rPr>
        <w:t>.</w:t>
      </w:r>
      <w:r w:rsidRPr="00827EAB">
        <w:rPr>
          <w:rFonts w:ascii="Times New Roman" w:hAnsi="Times New Roman" w:cs="Times New Roman"/>
          <w:sz w:val="28"/>
          <w:szCs w:val="28"/>
        </w:rPr>
        <w:tab/>
        <w:t>Грамматические таблицы.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27EAB">
        <w:rPr>
          <w:rFonts w:ascii="Times New Roman" w:hAnsi="Times New Roman" w:cs="Times New Roman"/>
          <w:sz w:val="28"/>
          <w:szCs w:val="28"/>
        </w:rPr>
        <w:t>.</w:t>
      </w:r>
      <w:r w:rsidRPr="00827EAB">
        <w:rPr>
          <w:rFonts w:ascii="Times New Roman" w:hAnsi="Times New Roman" w:cs="Times New Roman"/>
          <w:sz w:val="28"/>
          <w:szCs w:val="28"/>
        </w:rPr>
        <w:tab/>
        <w:t>Карты на английском языке: географические карты стран изучаемого языка.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27EAB">
        <w:rPr>
          <w:rFonts w:ascii="Times New Roman" w:hAnsi="Times New Roman" w:cs="Times New Roman"/>
          <w:sz w:val="28"/>
          <w:szCs w:val="28"/>
        </w:rPr>
        <w:t>.</w:t>
      </w:r>
      <w:r w:rsidRPr="00827EAB">
        <w:rPr>
          <w:rFonts w:ascii="Times New Roman" w:hAnsi="Times New Roman" w:cs="Times New Roman"/>
          <w:sz w:val="28"/>
          <w:szCs w:val="28"/>
        </w:rPr>
        <w:tab/>
        <w:t>Плакаты по англоговорящим странам.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27EAB">
        <w:rPr>
          <w:rFonts w:ascii="Times New Roman" w:hAnsi="Times New Roman" w:cs="Times New Roman"/>
          <w:sz w:val="28"/>
          <w:szCs w:val="28"/>
        </w:rPr>
        <w:t>.</w:t>
      </w:r>
      <w:r w:rsidRPr="00827EAB">
        <w:rPr>
          <w:rFonts w:ascii="Times New Roman" w:hAnsi="Times New Roman" w:cs="Times New Roman"/>
          <w:sz w:val="28"/>
          <w:szCs w:val="28"/>
        </w:rPr>
        <w:tab/>
        <w:t>Наглядные пособия.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lastRenderedPageBreak/>
        <w:t>Технические средства обучения и оборудование кабинета: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t>1.</w:t>
      </w:r>
      <w:r w:rsidRPr="00827EAB">
        <w:rPr>
          <w:rFonts w:ascii="Times New Roman" w:hAnsi="Times New Roman" w:cs="Times New Roman"/>
          <w:sz w:val="28"/>
          <w:szCs w:val="28"/>
        </w:rPr>
        <w:tab/>
        <w:t>Классная доска с набором приспособлений для крепления таблиц, плакатов и картинок.</w:t>
      </w:r>
    </w:p>
    <w:p w:rsidR="00827EAB" w:rsidRPr="00827EAB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t>2.</w:t>
      </w:r>
      <w:r w:rsidRPr="00827EAB">
        <w:rPr>
          <w:rFonts w:ascii="Times New Roman" w:hAnsi="Times New Roman" w:cs="Times New Roman"/>
          <w:sz w:val="28"/>
          <w:szCs w:val="28"/>
        </w:rPr>
        <w:tab/>
        <w:t>Магнитофон.</w:t>
      </w:r>
    </w:p>
    <w:p w:rsidR="001F5B00" w:rsidRPr="001F5B00" w:rsidRDefault="00827EAB" w:rsidP="00827EAB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27EAB">
        <w:rPr>
          <w:rFonts w:ascii="Times New Roman" w:hAnsi="Times New Roman" w:cs="Times New Roman"/>
          <w:sz w:val="28"/>
          <w:szCs w:val="28"/>
        </w:rPr>
        <w:t>3.</w:t>
      </w:r>
      <w:r w:rsidRPr="00827EAB">
        <w:rPr>
          <w:rFonts w:ascii="Times New Roman" w:hAnsi="Times New Roman" w:cs="Times New Roman"/>
          <w:sz w:val="28"/>
          <w:szCs w:val="28"/>
        </w:rPr>
        <w:tab/>
        <w:t>Стенд для размещения творческих работ учащихся.</w:t>
      </w:r>
    </w:p>
    <w:sectPr w:rsidR="001F5B00" w:rsidRPr="001F5B00" w:rsidSect="001E48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781"/>
    <w:multiLevelType w:val="hybridMultilevel"/>
    <w:tmpl w:val="DFD0BF64"/>
    <w:lvl w:ilvl="0" w:tplc="041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">
    <w:nsid w:val="05CC1ED5"/>
    <w:multiLevelType w:val="hybridMultilevel"/>
    <w:tmpl w:val="7F9C21C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EBD2362"/>
    <w:multiLevelType w:val="hybridMultilevel"/>
    <w:tmpl w:val="382A0D6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0F122AB"/>
    <w:multiLevelType w:val="hybridMultilevel"/>
    <w:tmpl w:val="486A8A30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4">
    <w:nsid w:val="2AB51681"/>
    <w:multiLevelType w:val="hybridMultilevel"/>
    <w:tmpl w:val="2D7A03C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>
    <w:nsid w:val="35C16DAC"/>
    <w:multiLevelType w:val="hybridMultilevel"/>
    <w:tmpl w:val="3C48E952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>
    <w:nsid w:val="3E335AC3"/>
    <w:multiLevelType w:val="hybridMultilevel"/>
    <w:tmpl w:val="1C622B3A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776482F"/>
    <w:multiLevelType w:val="hybridMultilevel"/>
    <w:tmpl w:val="E68897B4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4DEE65FB"/>
    <w:multiLevelType w:val="hybridMultilevel"/>
    <w:tmpl w:val="1D0A6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73F85"/>
    <w:multiLevelType w:val="hybridMultilevel"/>
    <w:tmpl w:val="8BFCC9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7F751106"/>
    <w:multiLevelType w:val="hybridMultilevel"/>
    <w:tmpl w:val="D2EAF7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52"/>
    <w:rsid w:val="00035CF4"/>
    <w:rsid w:val="000744FB"/>
    <w:rsid w:val="001E48C4"/>
    <w:rsid w:val="001F5B00"/>
    <w:rsid w:val="00203FB3"/>
    <w:rsid w:val="002955F0"/>
    <w:rsid w:val="00713074"/>
    <w:rsid w:val="00736107"/>
    <w:rsid w:val="007F1252"/>
    <w:rsid w:val="00827EAB"/>
    <w:rsid w:val="00881B00"/>
    <w:rsid w:val="00A214DA"/>
    <w:rsid w:val="00B17DFC"/>
    <w:rsid w:val="00D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2A1"/>
    <w:pPr>
      <w:ind w:left="720"/>
      <w:contextualSpacing/>
    </w:pPr>
  </w:style>
  <w:style w:type="table" w:styleId="a4">
    <w:name w:val="Table Grid"/>
    <w:basedOn w:val="a1"/>
    <w:uiPriority w:val="59"/>
    <w:rsid w:val="0071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2A1"/>
    <w:pPr>
      <w:ind w:left="720"/>
      <w:contextualSpacing/>
    </w:pPr>
  </w:style>
  <w:style w:type="table" w:styleId="a4">
    <w:name w:val="Table Grid"/>
    <w:basedOn w:val="a1"/>
    <w:uiPriority w:val="59"/>
    <w:rsid w:val="00713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3</cp:revision>
  <dcterms:created xsi:type="dcterms:W3CDTF">2016-12-04T21:18:00Z</dcterms:created>
  <dcterms:modified xsi:type="dcterms:W3CDTF">2016-12-04T22:54:00Z</dcterms:modified>
</cp:coreProperties>
</file>